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  <w:spacing w:val="0"/>
          <w:color w:val="101E2C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  <w:b/>
          <w:spacing w:val="0"/>
          <w:color w:val="266C29"/>
        </w:rPr>
        <w:t xml:space="preserve">TECH OPS PH · STATEMENT OF WORK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01E2C"/>
        </w:rPr>
        <w:t xml:space="preserve">[Project Name]</w:t>
      </w:r>
    </w:p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Use this file as the editable Word-compatible starting point for scopes, implementation plans, and transformation work packages.</w:t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b/>
          <w:spacing w:val="0"/>
          <w:color w:val="293F4E"/>
        </w:rPr>
        <w:t xml:space="preserve">Client: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 [Client Name]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/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b/>
          <w:spacing w:val="0"/>
          <w:color w:val="293F4E"/>
        </w:rPr>
        <w:t xml:space="preserve">Version: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 [Version Number]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/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b/>
          <w:spacing w:val="0"/>
          <w:color w:val="293F4E"/>
        </w:rPr>
        <w:t xml:space="preserve">Prepared By: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 Tech Ops PH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/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b/>
          <w:spacing w:val="0"/>
          <w:color w:val="293F4E"/>
        </w:rPr>
        <w:t xml:space="preserve">Primary Service Line: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 [Operations Design / Systems Implementation / Integration / Analytics / Digital Platforms / Support]</w:t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/>
      </w:r>
    </w:p>
    <w:p>
      <w:pPr>
        <w:spacing w:after="160"/>
      </w:pPr>
      <w:r>
        <w:rPr>
          <w:rFonts w:ascii="Helvetica" w:hAnsi="Helvetica" w:cs="Helvetica"/>
          <w:sz w:val="32"/>
          <w:sz-cs w:val="32"/>
          <w:b/>
          <w:spacing w:val="0"/>
          <w:color w:val="101E2C"/>
        </w:rPr>
        <w:t xml:space="preserve">1. Problem Context</w:t>
      </w:r>
    </w:p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[Describe what is fragmented, delayed, manual, or unclear.]</w:t>
      </w:r>
    </w:p>
    <w:p>
      <w:pPr>
        <w:spacing w:after="160"/>
      </w:pPr>
      <w:r>
        <w:rPr>
          <w:rFonts w:ascii="Helvetica" w:hAnsi="Helvetica" w:cs="Helvetica"/>
          <w:sz w:val="32"/>
          <w:sz-cs w:val="32"/>
          <w:b/>
          <w:spacing w:val="0"/>
          <w:color w:val="101E2C"/>
        </w:rPr>
        <w:t xml:space="preserve">2. Intervention</w:t>
      </w:r>
    </w:p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[Describe what Tech Ops PH will design, implement, integrate, or improve.]</w:t>
      </w:r>
    </w:p>
    <w:p>
      <w:pPr>
        <w:spacing w:after="160"/>
      </w:pPr>
      <w:r>
        <w:rPr>
          <w:rFonts w:ascii="Helvetica" w:hAnsi="Helvetica" w:cs="Helvetica"/>
          <w:sz w:val="32"/>
          <w:sz-cs w:val="32"/>
          <w:b/>
          <w:spacing w:val="0"/>
          <w:color w:val="101E2C"/>
        </w:rPr>
        <w:t xml:space="preserve">3. Scope Of Work</w:t>
      </w:r>
    </w:p>
    <w:p>
      <w:pPr>
        <w:ind w:left="720" w:first-line="-720"/>
      </w:pPr>
      <w:r>
        <w:rPr>
          <w:rFonts w:ascii="Helvetica" w:hAnsi="Helvetica" w:cs="Helvetica"/>
          <w:sz w:val="24"/>
          <w:sz-cs w:val="24"/>
          <w:color w:val="293F4E"/>
        </w:rPr>
        <w:t xml:space="preserve"/>
        <w:tab/>
        <w:t xml:space="preserve">•</w:t>
        <w:tab/>
        <w:t xml:space="preserve"/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[Scope item]</w:t>
      </w:r>
    </w:p>
    <w:p>
      <w:pPr>
        <w:ind w:left="720" w:first-line="-720"/>
      </w:pPr>
      <w:r>
        <w:rPr>
          <w:rFonts w:ascii="Helvetica" w:hAnsi="Helvetica" w:cs="Helvetica"/>
          <w:sz w:val="24"/>
          <w:sz-cs w:val="24"/>
          <w:color w:val="293F4E"/>
        </w:rPr>
        <w:t xml:space="preserve"/>
        <w:tab/>
        <w:t xml:space="preserve">•</w:t>
        <w:tab/>
        <w:t xml:space="preserve"/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[Scope item]</w:t>
      </w:r>
    </w:p>
    <w:p>
      <w:pPr>
        <w:ind w:left="720" w:first-line="-720"/>
      </w:pPr>
      <w:r>
        <w:rPr>
          <w:rFonts w:ascii="Helvetica" w:hAnsi="Helvetica" w:cs="Helvetica"/>
          <w:sz w:val="24"/>
          <w:sz-cs w:val="24"/>
          <w:color w:val="293F4E"/>
        </w:rPr>
        <w:t xml:space="preserve"/>
        <w:tab/>
        <w:t xml:space="preserve">•</w:t>
        <w:tab/>
        <w:t xml:space="preserve"/>
      </w: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[Scope item]</w:t>
      </w:r>
    </w:p>
    <w:p>
      <w:pPr>
        <w:spacing w:after="160"/>
      </w:pPr>
      <w:r>
        <w:rPr>
          <w:rFonts w:ascii="Helvetica" w:hAnsi="Helvetica" w:cs="Helvetica"/>
          <w:sz w:val="32"/>
          <w:sz-cs w:val="32"/>
          <w:b/>
          <w:spacing w:val="0"/>
          <w:color w:val="101E2C"/>
        </w:rPr>
        <w:t xml:space="preserve">4. Operating Change Target</w:t>
      </w:r>
    </w:p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[State how work should change after delivery.]</w:t>
      </w:r>
    </w:p>
    <w:p>
      <w:pPr>
        <w:spacing w:after="160"/>
      </w:pPr>
      <w:r>
        <w:rPr>
          <w:rFonts w:ascii="Helvetica" w:hAnsi="Helvetica" w:cs="Helvetica"/>
          <w:sz w:val="32"/>
          <w:sz-cs w:val="32"/>
          <w:b/>
          <w:spacing w:val="0"/>
          <w:color w:val="101E2C"/>
        </w:rPr>
        <w:t xml:space="preserve">5. Assumptions And Dependencies</w:t>
      </w:r>
    </w:p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[List assumptions, access needs, decision owners, and client responsibilities.]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